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Gualtieri Sicamino'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Messi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